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16" w:rsidRPr="006C1B0A" w:rsidRDefault="00AB2D16" w:rsidP="00AB2D16">
      <w:pPr>
        <w:rPr>
          <w:rFonts w:ascii="Franklin Gothic Demi" w:hAnsi="Franklin Gothic Demi"/>
          <w:color w:val="022063"/>
          <w:sz w:val="44"/>
          <w:szCs w:val="44"/>
        </w:rPr>
      </w:pPr>
      <w:r w:rsidRPr="006C1B0A">
        <w:rPr>
          <w:rFonts w:ascii="Franklin Gothic Demi" w:hAnsi="Franklin Gothic Demi"/>
          <w:color w:val="022063"/>
          <w:sz w:val="44"/>
          <w:szCs w:val="44"/>
        </w:rPr>
        <w:t>Utdrag fra HMS ved pelearbeider</w:t>
      </w:r>
    </w:p>
    <w:p w:rsidR="00AB2D16" w:rsidRPr="006C1B0A" w:rsidRDefault="00AB2D16" w:rsidP="00AB2D16">
      <w:pPr>
        <w:tabs>
          <w:tab w:val="left" w:pos="3915"/>
        </w:tabs>
        <w:rPr>
          <w:rFonts w:ascii="Franklin Gothic Demi" w:hAnsi="Franklin Gothic Demi"/>
          <w:color w:val="022063"/>
        </w:rPr>
      </w:pPr>
      <w:r w:rsidRPr="006C1B0A">
        <w:rPr>
          <w:rFonts w:ascii="Franklin Gothic Demi" w:hAnsi="Franklin Gothic Demi"/>
          <w:color w:val="022063"/>
        </w:rPr>
        <w:t>Fra peleveiledningen 2005</w:t>
      </w:r>
      <w:r>
        <w:rPr>
          <w:rFonts w:ascii="Franklin Gothic Demi" w:hAnsi="Franklin Gothic Demi"/>
          <w:color w:val="022063"/>
        </w:rPr>
        <w:tab/>
      </w:r>
    </w:p>
    <w:p w:rsidR="00AB2D16" w:rsidRDefault="00AB2D16" w:rsidP="00AB2D16">
      <w:pPr>
        <w:autoSpaceDE w:val="0"/>
        <w:autoSpaceDN w:val="0"/>
        <w:adjustRightInd w:val="0"/>
        <w:spacing w:after="200"/>
        <w:rPr>
          <w:color w:val="000000"/>
          <w:lang w:eastAsia="nb-NO"/>
        </w:rPr>
      </w:pPr>
    </w:p>
    <w:p w:rsidR="00AB2D16" w:rsidRPr="00FC7F65" w:rsidRDefault="00AB2D16" w:rsidP="00AB2D16">
      <w:pPr>
        <w:autoSpaceDE w:val="0"/>
        <w:autoSpaceDN w:val="0"/>
        <w:adjustRightInd w:val="0"/>
        <w:spacing w:after="200"/>
        <w:rPr>
          <w:color w:val="000000"/>
          <w:lang w:eastAsia="nb-NO"/>
        </w:rPr>
      </w:pPr>
      <w:r w:rsidRPr="00FC7F65">
        <w:rPr>
          <w:color w:val="000000"/>
          <w:lang w:eastAsia="nb-NO"/>
        </w:rPr>
        <w:t xml:space="preserve">Før man skal bygge, bør grunnundersøkelse av et vist omfang være obligatorisk. </w:t>
      </w:r>
    </w:p>
    <w:p w:rsidR="00AB2D16" w:rsidRPr="00FC7F65" w:rsidRDefault="00AB2D16" w:rsidP="00AB2D16">
      <w:pPr>
        <w:autoSpaceDE w:val="0"/>
        <w:autoSpaceDN w:val="0"/>
        <w:adjustRightInd w:val="0"/>
        <w:spacing w:after="200"/>
        <w:rPr>
          <w:color w:val="000000"/>
          <w:lang w:eastAsia="nb-NO"/>
        </w:rPr>
      </w:pPr>
      <w:r w:rsidRPr="00FC7F65">
        <w:rPr>
          <w:color w:val="000000"/>
          <w:lang w:eastAsia="nb-NO"/>
        </w:rPr>
        <w:t xml:space="preserve">Dette fordi kravene i NS 8405, Kapitel 3.ref (12.5) SIER: Byggherrens leveranser og medvirkning, pkt. 19.2 annet ledd: Byggherren bærer risikoen for at det fysiske arbeidsunderlaget og grunnforholdene er slik entreprenøren hadde grunn til å regne med ut fra kontrakten. Det vil si at byggherren på planleggingsstadiet har ansvar for at den fundamenteringsmetode han beskriver er gjennomførbar i praksis, og at det nedenfor stående inkluderes og evalueres i byggherrens egne planer: </w:t>
      </w:r>
    </w:p>
    <w:p w:rsidR="00AB2D16" w:rsidRPr="00FC7F65" w:rsidRDefault="00AB2D16" w:rsidP="00AB2D16">
      <w:pPr>
        <w:autoSpaceDE w:val="0"/>
        <w:autoSpaceDN w:val="0"/>
        <w:adjustRightInd w:val="0"/>
        <w:spacing w:after="200"/>
        <w:rPr>
          <w:color w:val="000000"/>
          <w:lang w:eastAsia="nb-NO"/>
        </w:rPr>
      </w:pPr>
      <w:r w:rsidRPr="00FC7F65">
        <w:rPr>
          <w:color w:val="000000"/>
          <w:lang w:eastAsia="nb-NO"/>
        </w:rPr>
        <w:t xml:space="preserve">Med de fundamenteringsmaskiner som i dag brukes må grunnen hvor de arbeider i fra være bæredyktige, og ha tilkomst som er tilstrekkelig stor for de maskiner, det utstyr som skal brukes og for inntransport for med trailere/semitrailere av materiell som skal benyttes. Dette må være planlagt og kontrollert før anbudspapirer sendes ut. Ansvaret for at dette skjer ligger i utbygger/byggherrens overordnede HMS plan </w:t>
      </w:r>
    </w:p>
    <w:p w:rsidR="00AB2D16" w:rsidRPr="00FC7F65" w:rsidRDefault="00AB2D16" w:rsidP="00AB2D16">
      <w:pPr>
        <w:autoSpaceDE w:val="0"/>
        <w:autoSpaceDN w:val="0"/>
        <w:adjustRightInd w:val="0"/>
        <w:spacing w:after="200"/>
        <w:rPr>
          <w:color w:val="000000"/>
          <w:lang w:eastAsia="nb-NO"/>
        </w:rPr>
      </w:pPr>
      <w:r w:rsidRPr="00FC7F65">
        <w:rPr>
          <w:color w:val="000000"/>
          <w:lang w:eastAsia="nb-NO"/>
        </w:rPr>
        <w:t xml:space="preserve">Nedkjøringer i </w:t>
      </w:r>
      <w:proofErr w:type="spellStart"/>
      <w:r w:rsidRPr="00FC7F65">
        <w:rPr>
          <w:color w:val="000000"/>
          <w:lang w:eastAsia="nb-NO"/>
        </w:rPr>
        <w:t>byggegropene</w:t>
      </w:r>
      <w:proofErr w:type="spellEnd"/>
      <w:r w:rsidRPr="00FC7F65">
        <w:rPr>
          <w:color w:val="000000"/>
          <w:lang w:eastAsia="nb-NO"/>
        </w:rPr>
        <w:t xml:space="preserve"> må ikke overstige 15 %, noe det må tas hensyn til slik at sikkerheten, </w:t>
      </w:r>
      <w:r w:rsidRPr="00FC7F65">
        <w:rPr>
          <w:b/>
          <w:bCs/>
          <w:color w:val="000000"/>
          <w:lang w:eastAsia="nb-NO"/>
        </w:rPr>
        <w:t>i henhold til maskinleverandørens henvisninger</w:t>
      </w:r>
      <w:r w:rsidRPr="00FC7F65">
        <w:rPr>
          <w:color w:val="000000"/>
          <w:lang w:eastAsia="nb-NO"/>
        </w:rPr>
        <w:t xml:space="preserve">, blir ivaretatt for fører og hjelpemann. </w:t>
      </w:r>
    </w:p>
    <w:p w:rsidR="00AB2D16" w:rsidRPr="00FC7F65" w:rsidRDefault="00AB2D16" w:rsidP="00AB2D16">
      <w:pPr>
        <w:autoSpaceDE w:val="0"/>
        <w:autoSpaceDN w:val="0"/>
        <w:adjustRightInd w:val="0"/>
        <w:spacing w:after="200"/>
        <w:rPr>
          <w:color w:val="000000"/>
          <w:lang w:eastAsia="nb-NO"/>
        </w:rPr>
      </w:pPr>
      <w:r w:rsidRPr="00FC7F65">
        <w:rPr>
          <w:color w:val="000000"/>
          <w:lang w:eastAsia="nb-NO"/>
        </w:rPr>
        <w:t xml:space="preserve">Borerigger for stålkjerne- injeksjons- og </w:t>
      </w:r>
      <w:proofErr w:type="spellStart"/>
      <w:r w:rsidRPr="00FC7F65">
        <w:rPr>
          <w:color w:val="000000"/>
          <w:lang w:eastAsia="nb-NO"/>
        </w:rPr>
        <w:t>stagarbeider</w:t>
      </w:r>
      <w:proofErr w:type="spellEnd"/>
      <w:r w:rsidRPr="00FC7F65">
        <w:rPr>
          <w:color w:val="000000"/>
          <w:lang w:eastAsia="nb-NO"/>
        </w:rPr>
        <w:t xml:space="preserve"> har </w:t>
      </w:r>
      <w:proofErr w:type="spellStart"/>
      <w:r w:rsidRPr="00FC7F65">
        <w:rPr>
          <w:color w:val="000000"/>
          <w:lang w:eastAsia="nb-NO"/>
        </w:rPr>
        <w:t>driftsvekter</w:t>
      </w:r>
      <w:proofErr w:type="spellEnd"/>
      <w:r w:rsidRPr="00FC7F65">
        <w:rPr>
          <w:color w:val="000000"/>
          <w:lang w:eastAsia="nb-NO"/>
        </w:rPr>
        <w:t xml:space="preserve"> fra </w:t>
      </w:r>
      <w:r>
        <w:rPr>
          <w:color w:val="000000"/>
          <w:lang w:eastAsia="nb-NO"/>
        </w:rPr>
        <w:t>15</w:t>
      </w:r>
      <w:r w:rsidRPr="00FC7F65">
        <w:rPr>
          <w:color w:val="000000"/>
          <w:lang w:eastAsia="nb-NO"/>
        </w:rPr>
        <w:t xml:space="preserve"> til </w:t>
      </w:r>
      <w:r>
        <w:rPr>
          <w:color w:val="000000"/>
          <w:lang w:eastAsia="nb-NO"/>
        </w:rPr>
        <w:t>40</w:t>
      </w:r>
      <w:r w:rsidRPr="00FC7F65">
        <w:rPr>
          <w:color w:val="000000"/>
          <w:lang w:eastAsia="nb-NO"/>
        </w:rPr>
        <w:t xml:space="preserve"> tonn. Grunnen som de skal operer fra, bør som et minimum, bestå av </w:t>
      </w:r>
      <w:proofErr w:type="spellStart"/>
      <w:r w:rsidRPr="00FC7F65">
        <w:rPr>
          <w:color w:val="000000"/>
          <w:lang w:eastAsia="nb-NO"/>
        </w:rPr>
        <w:t>geoduk</w:t>
      </w:r>
      <w:proofErr w:type="spellEnd"/>
      <w:r w:rsidRPr="00FC7F65">
        <w:rPr>
          <w:color w:val="000000"/>
          <w:lang w:eastAsia="nb-NO"/>
        </w:rPr>
        <w:t xml:space="preserve"> av god kvalitet under med et </w:t>
      </w:r>
      <w:proofErr w:type="spellStart"/>
      <w:r w:rsidRPr="00FC7F65">
        <w:rPr>
          <w:color w:val="000000"/>
          <w:lang w:eastAsia="nb-NO"/>
        </w:rPr>
        <w:t>bærelag</w:t>
      </w:r>
      <w:proofErr w:type="spellEnd"/>
      <w:r w:rsidRPr="00FC7F65">
        <w:rPr>
          <w:color w:val="000000"/>
          <w:lang w:eastAsia="nb-NO"/>
        </w:rPr>
        <w:t xml:space="preserve"> av min. 30 til 40 cm pukk med et lag av </w:t>
      </w:r>
      <w:proofErr w:type="spellStart"/>
      <w:r w:rsidRPr="00FC7F65">
        <w:rPr>
          <w:color w:val="000000"/>
          <w:lang w:eastAsia="nb-NO"/>
        </w:rPr>
        <w:t>subbus</w:t>
      </w:r>
      <w:proofErr w:type="spellEnd"/>
      <w:r w:rsidRPr="00FC7F65">
        <w:rPr>
          <w:color w:val="000000"/>
          <w:lang w:eastAsia="nb-NO"/>
        </w:rPr>
        <w:t xml:space="preserve"> eller gode grusmasser på toppen. </w:t>
      </w:r>
    </w:p>
    <w:p w:rsidR="00AB2D16" w:rsidRDefault="00AB2D16" w:rsidP="00AB2D16">
      <w:r w:rsidRPr="00FC7F65">
        <w:t>Sikkerhetsavstand rundt maskiner bør minimum være lik avstand opp til mast topp.</w:t>
      </w:r>
    </w:p>
    <w:p w:rsidR="0014509F" w:rsidRPr="00567904" w:rsidRDefault="0014509F" w:rsidP="00944971">
      <w:bookmarkStart w:id="0" w:name="_GoBack"/>
      <w:bookmarkEnd w:id="0"/>
    </w:p>
    <w:sectPr w:rsidR="0014509F" w:rsidRPr="005679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766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4B63DB"/>
    <w:rsid w:val="00567904"/>
    <w:rsid w:val="0058403E"/>
    <w:rsid w:val="00944971"/>
    <w:rsid w:val="00982F69"/>
    <w:rsid w:val="009B486F"/>
    <w:rsid w:val="00AB2D16"/>
    <w:rsid w:val="00EA1263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2016-11-28T11:53:00Z</dcterms:created>
  <dcterms:modified xsi:type="dcterms:W3CDTF">2016-11-28T11:53:00Z</dcterms:modified>
</cp:coreProperties>
</file>